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70.550003pt;margin-top:33.655243pt;width:470.9pt;height:.1pt;mso-position-horizontal-relative:page;mso-position-vertical-relative:paragraph;z-index:-15728640;mso-wrap-distance-left:0;mso-wrap-distance-right:0" coordorigin="1411,673" coordsize="9418,0" path="m1411,673l10829,673e" filled="false" stroked="true" strokeweight="1.5pt" strokecolor="#4f81bd">
            <v:path arrowok="t"/>
            <v:stroke dashstyle="solid"/>
            <w10:wrap type="topAndBottom"/>
          </v:shape>
        </w:pict>
      </w:r>
      <w:r>
        <w:rPr>
          <w:color w:val="17365D"/>
        </w:rPr>
        <w:t>Soldotna</w:t>
      </w:r>
      <w:r>
        <w:rPr>
          <w:color w:val="17365D"/>
          <w:spacing w:val="30"/>
        </w:rPr>
        <w:t> </w:t>
      </w:r>
      <w:r>
        <w:rPr>
          <w:color w:val="17365D"/>
        </w:rPr>
        <w:t>Coronavirus</w:t>
      </w:r>
      <w:r>
        <w:rPr>
          <w:color w:val="17365D"/>
          <w:spacing w:val="30"/>
        </w:rPr>
        <w:t> </w:t>
      </w:r>
      <w:r>
        <w:rPr>
          <w:color w:val="17365D"/>
        </w:rPr>
        <w:t>Nonprofit</w:t>
      </w:r>
      <w:r>
        <w:rPr>
          <w:color w:val="17365D"/>
          <w:spacing w:val="30"/>
        </w:rPr>
        <w:t> </w:t>
      </w:r>
      <w:r>
        <w:rPr>
          <w:color w:val="17365D"/>
        </w:rPr>
        <w:t>Response</w:t>
      </w:r>
      <w:r>
        <w:rPr>
          <w:color w:val="17365D"/>
          <w:spacing w:val="30"/>
        </w:rPr>
        <w:t> </w:t>
      </w:r>
      <w:r>
        <w:rPr>
          <w:color w:val="17365D"/>
        </w:rPr>
        <w:t>Fund</w:t>
      </w:r>
    </w:p>
    <w:p>
      <w:pPr>
        <w:spacing w:line="353" w:lineRule="exact" w:before="81"/>
        <w:ind w:left="140" w:right="0" w:firstLine="0"/>
        <w:jc w:val="left"/>
        <w:rPr>
          <w:i/>
          <w:sz w:val="29"/>
        </w:rPr>
      </w:pPr>
      <w:r>
        <w:rPr>
          <w:i/>
          <w:color w:val="4F81BD"/>
          <w:spacing w:val="12"/>
          <w:sz w:val="29"/>
        </w:rPr>
        <w:t>Alaska</w:t>
      </w:r>
      <w:r>
        <w:rPr>
          <w:i/>
          <w:color w:val="4F81BD"/>
          <w:spacing w:val="6"/>
          <w:sz w:val="29"/>
        </w:rPr>
        <w:t> </w:t>
      </w:r>
      <w:r>
        <w:rPr>
          <w:i/>
          <w:color w:val="4F81BD"/>
          <w:spacing w:val="13"/>
          <w:sz w:val="29"/>
        </w:rPr>
        <w:t>Community</w:t>
      </w:r>
      <w:r>
        <w:rPr>
          <w:i/>
          <w:color w:val="4F81BD"/>
          <w:spacing w:val="6"/>
          <w:sz w:val="29"/>
        </w:rPr>
        <w:t> </w:t>
      </w:r>
      <w:r>
        <w:rPr>
          <w:i/>
          <w:color w:val="4F81BD"/>
          <w:spacing w:val="13"/>
          <w:sz w:val="29"/>
        </w:rPr>
        <w:t>Foundation</w:t>
      </w:r>
    </w:p>
    <w:p>
      <w:pPr>
        <w:pStyle w:val="Heading1"/>
        <w:spacing w:line="336" w:lineRule="exact"/>
      </w:pPr>
      <w:r>
        <w:rPr>
          <w:color w:val="365F91"/>
        </w:rPr>
        <w:t>Organization</w:t>
      </w:r>
      <w:r>
        <w:rPr>
          <w:color w:val="365F91"/>
          <w:spacing w:val="-12"/>
        </w:rPr>
        <w:t> </w:t>
      </w:r>
      <w:r>
        <w:rPr>
          <w:color w:val="365F91"/>
        </w:rPr>
        <w:t>Name</w:t>
      </w:r>
      <w:r>
        <w:rPr>
          <w:color w:val="FF0000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250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1"/>
      </w:pPr>
      <w:r>
        <w:rPr>
          <w:color w:val="365F91"/>
        </w:rPr>
        <w:t>Amount</w:t>
      </w:r>
      <w:r>
        <w:rPr>
          <w:color w:val="365F91"/>
          <w:spacing w:val="-11"/>
        </w:rPr>
        <w:t> </w:t>
      </w:r>
      <w:r>
        <w:rPr>
          <w:color w:val="365F91"/>
        </w:rPr>
        <w:t>Awarded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20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7"/>
        </w:rPr>
      </w:pPr>
    </w:p>
    <w:p>
      <w:pPr>
        <w:spacing w:before="0" w:after="15"/>
        <w:ind w:left="140" w:right="0" w:firstLine="0"/>
        <w:jc w:val="left"/>
        <w:rPr>
          <w:i/>
          <w:sz w:val="38"/>
        </w:rPr>
      </w:pPr>
      <w:r>
        <w:rPr>
          <w:i/>
          <w:color w:val="345A8A"/>
          <w:sz w:val="38"/>
        </w:rPr>
        <w:t>Question</w:t>
      </w:r>
      <w:r>
        <w:rPr>
          <w:i/>
          <w:color w:val="345A8A"/>
          <w:spacing w:val="-20"/>
          <w:sz w:val="38"/>
        </w:rPr>
        <w:t> </w:t>
      </w:r>
      <w:r>
        <w:rPr>
          <w:i/>
          <w:color w:val="345A8A"/>
          <w:sz w:val="38"/>
        </w:rPr>
        <w:t>Group</w:t>
      </w:r>
    </w:p>
    <w:p>
      <w:pPr>
        <w:pStyle w:val="BodyText"/>
        <w:spacing w:line="20" w:lineRule="exact"/>
        <w:ind w:left="106" w:right="-15"/>
        <w:rPr>
          <w:sz w:val="2"/>
        </w:rPr>
      </w:pPr>
      <w:r>
        <w:rPr>
          <w:sz w:val="2"/>
        </w:rPr>
        <w:pict>
          <v:group style="width:470.9pt;height:.5pt;mso-position-horizontal-relative:char;mso-position-vertical-relative:line" coordorigin="0,0" coordsize="9418,10">
            <v:line style="position:absolute" from="0,5" to="9418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spacing w:before="30"/>
      </w:pPr>
      <w:r>
        <w:rPr>
          <w:color w:val="2969B0"/>
          <w:w w:val="90"/>
        </w:rPr>
        <w:t>Financial</w:t>
      </w:r>
      <w:r>
        <w:rPr>
          <w:color w:val="2969B0"/>
          <w:spacing w:val="10"/>
          <w:w w:val="90"/>
        </w:rPr>
        <w:t> </w:t>
      </w:r>
      <w:r>
        <w:rPr>
          <w:color w:val="2969B0"/>
          <w:w w:val="90"/>
        </w:rPr>
        <w:t>Accounting</w:t>
      </w:r>
    </w:p>
    <w:p>
      <w:pPr>
        <w:pStyle w:val="BodyText"/>
        <w:spacing w:before="80"/>
        <w:ind w:left="140" w:right="314"/>
        <w:rPr>
          <w:rFonts w:ascii="Arial"/>
        </w:rPr>
      </w:pPr>
      <w:r>
        <w:rPr>
          <w:rFonts w:ascii="Arial"/>
          <w:color w:val="B8312F"/>
        </w:rPr>
        <w:t>Please input the total CNRF grant funding spent in each of the spending categories</w:t>
      </w:r>
      <w:r>
        <w:rPr>
          <w:rFonts w:ascii="Arial"/>
          <w:color w:val="B8312F"/>
          <w:spacing w:val="1"/>
        </w:rPr>
        <w:t> </w:t>
      </w:r>
      <w:r>
        <w:rPr>
          <w:rFonts w:ascii="Arial"/>
          <w:color w:val="B8312F"/>
        </w:rPr>
        <w:t>below.</w:t>
      </w:r>
      <w:r>
        <w:rPr>
          <w:rFonts w:ascii="Arial"/>
          <w:color w:val="B8312F"/>
          <w:spacing w:val="1"/>
        </w:rPr>
        <w:t> </w:t>
      </w:r>
      <w:r>
        <w:rPr>
          <w:rFonts w:ascii="Arial"/>
          <w:color w:val="B8312F"/>
        </w:rPr>
        <w:t>If you did not spend any grant funds in a category, please enter 0. The total of</w:t>
      </w:r>
      <w:r>
        <w:rPr>
          <w:rFonts w:ascii="Arial"/>
          <w:color w:val="B8312F"/>
          <w:spacing w:val="-65"/>
        </w:rPr>
        <w:t> </w:t>
      </w:r>
      <w:r>
        <w:rPr>
          <w:rFonts w:ascii="Arial"/>
          <w:color w:val="B8312F"/>
        </w:rPr>
        <w:t>the</w:t>
      </w:r>
      <w:r>
        <w:rPr>
          <w:rFonts w:ascii="Arial"/>
          <w:color w:val="B8312F"/>
          <w:spacing w:val="-1"/>
        </w:rPr>
        <w:t> </w:t>
      </w:r>
      <w:r>
        <w:rPr>
          <w:rFonts w:ascii="Arial"/>
          <w:color w:val="B8312F"/>
        </w:rPr>
        <w:t>categories</w:t>
      </w:r>
      <w:r>
        <w:rPr>
          <w:rFonts w:ascii="Arial"/>
          <w:color w:val="B8312F"/>
          <w:spacing w:val="-2"/>
        </w:rPr>
        <w:t> </w:t>
      </w:r>
      <w:r>
        <w:rPr>
          <w:rFonts w:ascii="Arial"/>
          <w:color w:val="B8312F"/>
        </w:rPr>
        <w:t>below</w:t>
      </w:r>
      <w:r>
        <w:rPr>
          <w:rFonts w:ascii="Arial"/>
          <w:color w:val="B8312F"/>
          <w:spacing w:val="-2"/>
        </w:rPr>
        <w:t> </w:t>
      </w:r>
      <w:r>
        <w:rPr>
          <w:rFonts w:ascii="Arial"/>
          <w:color w:val="B8312F"/>
        </w:rPr>
        <w:t>should</w:t>
      </w:r>
      <w:r>
        <w:rPr>
          <w:rFonts w:ascii="Arial"/>
          <w:color w:val="B8312F"/>
          <w:spacing w:val="-1"/>
        </w:rPr>
        <w:t> </w:t>
      </w:r>
      <w:r>
        <w:rPr>
          <w:rFonts w:ascii="Arial"/>
          <w:color w:val="B8312F"/>
        </w:rPr>
        <w:t>not</w:t>
      </w:r>
      <w:r>
        <w:rPr>
          <w:rFonts w:ascii="Arial"/>
          <w:color w:val="B8312F"/>
          <w:spacing w:val="-2"/>
        </w:rPr>
        <w:t> </w:t>
      </w:r>
      <w:r>
        <w:rPr>
          <w:rFonts w:ascii="Arial"/>
          <w:color w:val="B8312F"/>
        </w:rPr>
        <w:t>exceed</w:t>
      </w:r>
      <w:r>
        <w:rPr>
          <w:rFonts w:ascii="Arial"/>
          <w:color w:val="B8312F"/>
          <w:spacing w:val="-2"/>
        </w:rPr>
        <w:t> </w:t>
      </w:r>
      <w:r>
        <w:rPr>
          <w:rFonts w:ascii="Arial"/>
          <w:color w:val="B8312F"/>
        </w:rPr>
        <w:t>the total</w:t>
      </w:r>
      <w:r>
        <w:rPr>
          <w:rFonts w:ascii="Arial"/>
          <w:color w:val="B8312F"/>
          <w:spacing w:val="-1"/>
        </w:rPr>
        <w:t> </w:t>
      </w:r>
      <w:r>
        <w:rPr>
          <w:rFonts w:ascii="Arial"/>
          <w:color w:val="B8312F"/>
        </w:rPr>
        <w:t>grant</w:t>
      </w:r>
      <w:r>
        <w:rPr>
          <w:rFonts w:ascii="Arial"/>
          <w:color w:val="B8312F"/>
          <w:spacing w:val="-2"/>
        </w:rPr>
        <w:t> </w:t>
      </w:r>
      <w:r>
        <w:rPr>
          <w:rFonts w:ascii="Arial"/>
          <w:color w:val="B8312F"/>
        </w:rPr>
        <w:t>award</w:t>
      </w:r>
      <w:r>
        <w:rPr>
          <w:rFonts w:ascii="Arial"/>
          <w:color w:val="B8312F"/>
          <w:spacing w:val="-1"/>
        </w:rPr>
        <w:t> </w:t>
      </w:r>
      <w:r>
        <w:rPr>
          <w:rFonts w:ascii="Arial"/>
          <w:color w:val="B8312F"/>
        </w:rPr>
        <w:t>amount.</w:t>
      </w:r>
    </w:p>
    <w:p>
      <w:pPr>
        <w:pStyle w:val="BodyText"/>
        <w:spacing w:before="4"/>
        <w:rPr>
          <w:rFonts w:ascii="Arial"/>
          <w:sz w:val="32"/>
        </w:rPr>
      </w:pPr>
    </w:p>
    <w:p>
      <w:pPr>
        <w:pStyle w:val="BodyText"/>
        <w:spacing w:before="1"/>
        <w:ind w:left="140"/>
      </w:pPr>
      <w:hyperlink r:id="rId7">
        <w:r>
          <w:rPr>
            <w:color w:val="B8312F"/>
          </w:rPr>
          <w:t>Click</w:t>
        </w:r>
        <w:r>
          <w:rPr>
            <w:color w:val="B8312F"/>
            <w:spacing w:val="-3"/>
          </w:rPr>
          <w:t> </w:t>
        </w:r>
        <w:r>
          <w:rPr>
            <w:color w:val="B8312F"/>
          </w:rPr>
          <w:t>here</w:t>
        </w:r>
        <w:r>
          <w:rPr>
            <w:color w:val="B8312F"/>
            <w:spacing w:val="-1"/>
          </w:rPr>
          <w:t> </w:t>
        </w:r>
        <w:r>
          <w:rPr>
            <w:color w:val="B8312F"/>
          </w:rPr>
          <w:t>for</w:t>
        </w:r>
        <w:r>
          <w:rPr>
            <w:color w:val="B8312F"/>
            <w:spacing w:val="-3"/>
          </w:rPr>
          <w:t> </w:t>
        </w:r>
        <w:r>
          <w:rPr>
            <w:color w:val="B8312F"/>
          </w:rPr>
          <w:t>an</w:t>
        </w:r>
        <w:r>
          <w:rPr>
            <w:color w:val="B8312F"/>
            <w:spacing w:val="-1"/>
          </w:rPr>
          <w:t> </w:t>
        </w:r>
        <w:r>
          <w:rPr>
            <w:color w:val="B8312F"/>
          </w:rPr>
          <w:t>explanation</w:t>
        </w:r>
        <w:r>
          <w:rPr>
            <w:color w:val="B8312F"/>
            <w:spacing w:val="-2"/>
          </w:rPr>
          <w:t> </w:t>
        </w:r>
        <w:r>
          <w:rPr>
            <w:color w:val="B8312F"/>
          </w:rPr>
          <w:t>of</w:t>
        </w:r>
        <w:r>
          <w:rPr>
            <w:color w:val="B8312F"/>
            <w:spacing w:val="-1"/>
          </w:rPr>
          <w:t> </w:t>
        </w:r>
        <w:r>
          <w:rPr>
            <w:color w:val="B8312F"/>
          </w:rPr>
          <w:t>each</w:t>
        </w:r>
        <w:r>
          <w:rPr>
            <w:color w:val="B8312F"/>
            <w:spacing w:val="-2"/>
          </w:rPr>
          <w:t> </w:t>
        </w:r>
        <w:r>
          <w:rPr>
            <w:color w:val="B8312F"/>
          </w:rPr>
          <w:t>category</w:t>
        </w:r>
        <w:r>
          <w:rPr>
            <w:color w:val="B8312F"/>
            <w:spacing w:val="-3"/>
          </w:rPr>
          <w:t> </w:t>
        </w:r>
        <w:r>
          <w:rPr>
            <w:color w:val="B8312F"/>
          </w:rPr>
          <w:t>of</w:t>
        </w:r>
        <w:r>
          <w:rPr>
            <w:color w:val="B8312F"/>
            <w:spacing w:val="-2"/>
          </w:rPr>
          <w:t> </w:t>
        </w:r>
        <w:r>
          <w:rPr>
            <w:color w:val="B8312F"/>
          </w:rPr>
          <w:t>funding.</w:t>
        </w:r>
      </w:hyperlink>
    </w:p>
    <w:p>
      <w:pPr>
        <w:pStyle w:val="BodyText"/>
        <w:spacing w:before="6"/>
        <w:rPr>
          <w:sz w:val="26"/>
        </w:rPr>
      </w:pPr>
    </w:p>
    <w:p>
      <w:pPr>
        <w:pStyle w:val="Heading1"/>
      </w:pPr>
      <w:r>
        <w:rPr>
          <w:color w:val="365F91"/>
        </w:rPr>
        <w:t>Medical</w:t>
      </w:r>
      <w:r>
        <w:rPr>
          <w:color w:val="FF0000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1"/>
      </w:pPr>
      <w:r>
        <w:rPr>
          <w:color w:val="365F91"/>
        </w:rPr>
        <w:t>Public</w:t>
      </w:r>
      <w:r>
        <w:rPr>
          <w:color w:val="365F91"/>
          <w:spacing w:val="-9"/>
        </w:rPr>
        <w:t> </w:t>
      </w:r>
      <w:r>
        <w:rPr>
          <w:color w:val="365F91"/>
        </w:rPr>
        <w:t>Health</w:t>
      </w:r>
      <w:r>
        <w:rPr>
          <w:color w:val="FF0000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1"/>
        <w:spacing w:before="1"/>
      </w:pPr>
      <w:r>
        <w:rPr>
          <w:color w:val="365F91"/>
        </w:rPr>
        <w:t>Payroll</w:t>
      </w:r>
      <w:r>
        <w:rPr>
          <w:color w:val="FF0000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1"/>
      </w:pPr>
      <w:r>
        <w:rPr>
          <w:color w:val="365F91"/>
        </w:rPr>
        <w:t>Compliance</w:t>
      </w:r>
      <w:r>
        <w:rPr>
          <w:color w:val="FF0000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1"/>
        <w:spacing w:before="1"/>
      </w:pPr>
      <w:r>
        <w:rPr>
          <w:color w:val="365F91"/>
        </w:rPr>
        <w:t>Economic</w:t>
      </w:r>
      <w:r>
        <w:rPr>
          <w:color w:val="365F91"/>
          <w:spacing w:val="-10"/>
        </w:rPr>
        <w:t> </w:t>
      </w:r>
      <w:r>
        <w:rPr>
          <w:color w:val="365F91"/>
        </w:rPr>
        <w:t>Support</w:t>
      </w:r>
      <w:r>
        <w:rPr>
          <w:color w:val="FF0000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1"/>
      </w:pPr>
      <w:r>
        <w:rPr>
          <w:color w:val="365F91"/>
        </w:rPr>
        <w:t>Other</w:t>
      </w:r>
      <w:r>
        <w:rPr>
          <w:color w:val="FF0000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1"/>
        <w:spacing w:before="1"/>
      </w:pPr>
      <w:r>
        <w:rPr>
          <w:color w:val="365F91"/>
        </w:rPr>
        <w:t>Total</w:t>
      </w:r>
      <w:r>
        <w:rPr>
          <w:color w:val="FF0000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20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9"/>
        </w:rPr>
      </w:pPr>
    </w:p>
    <w:p>
      <w:pPr>
        <w:pStyle w:val="Heading1"/>
        <w:spacing w:line="240" w:lineRule="auto"/>
      </w:pPr>
      <w:r>
        <w:rPr>
          <w:color w:val="365F91"/>
        </w:rPr>
        <w:t>Final</w:t>
      </w:r>
      <w:r>
        <w:rPr>
          <w:color w:val="365F91"/>
          <w:spacing w:val="-10"/>
        </w:rPr>
        <w:t> </w:t>
      </w:r>
      <w:r>
        <w:rPr>
          <w:color w:val="365F91"/>
        </w:rPr>
        <w:t>Accounting</w:t>
      </w:r>
      <w:r>
        <w:rPr>
          <w:color w:val="365F91"/>
          <w:spacing w:val="-10"/>
        </w:rPr>
        <w:t> </w:t>
      </w:r>
      <w:r>
        <w:rPr>
          <w:color w:val="365F91"/>
        </w:rPr>
        <w:t>Form</w:t>
      </w:r>
      <w:r>
        <w:rPr>
          <w:color w:val="FF0000"/>
        </w:rPr>
        <w:t>*</w:t>
      </w:r>
    </w:p>
    <w:p>
      <w:pPr>
        <w:pStyle w:val="BodyText"/>
        <w:ind w:left="140" w:right="314"/>
      </w:pPr>
      <w:r>
        <w:rPr/>
        <w:t>Please complete and upload the </w:t>
      </w:r>
      <w:hyperlink r:id="rId8">
        <w:r>
          <w:rPr/>
          <w:t>Final Accounting Form </w:t>
        </w:r>
      </w:hyperlink>
      <w:r>
        <w:rPr/>
        <w:t>to categorize the expenses associated</w:t>
      </w:r>
      <w:r>
        <w:rPr>
          <w:spacing w:val="-52"/>
        </w:rPr>
        <w:t> </w:t>
      </w:r>
      <w:r>
        <w:rPr/>
        <w:t>with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grant.</w:t>
      </w:r>
      <w:r>
        <w:rPr>
          <w:spacing w:val="-1"/>
        </w:rPr>
        <w:t> </w:t>
      </w:r>
      <w:r>
        <w:rPr/>
        <w:t>Please</w:t>
      </w:r>
      <w:r>
        <w:rPr>
          <w:spacing w:val="-2"/>
        </w:rPr>
        <w:t> </w:t>
      </w:r>
      <w:r>
        <w:rPr/>
        <w:t>include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line</w:t>
      </w:r>
      <w:r>
        <w:rPr>
          <w:spacing w:val="-1"/>
        </w:rPr>
        <w:t> </w:t>
      </w:r>
      <w:r>
        <w:rPr/>
        <w:t>item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each</w:t>
      </w:r>
      <w:r>
        <w:rPr>
          <w:spacing w:val="-1"/>
        </w:rPr>
        <w:t> </w:t>
      </w:r>
      <w:r>
        <w:rPr/>
        <w:t>invoice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expense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each funding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736" w:footer="1210" w:top="1380" w:bottom="1400" w:left="1300" w:right="1360"/>
          <w:pgNumType w:start="1"/>
        </w:sectPr>
      </w:pPr>
    </w:p>
    <w:p>
      <w:pPr>
        <w:pStyle w:val="BodyText"/>
        <w:spacing w:before="41"/>
        <w:ind w:left="140"/>
      </w:pPr>
      <w:r>
        <w:rPr/>
        <w:t>category.</w:t>
      </w:r>
    </w:p>
    <w:p>
      <w:pPr>
        <w:pStyle w:val="BodyText"/>
      </w:pPr>
    </w:p>
    <w:p>
      <w:pPr>
        <w:pStyle w:val="BodyText"/>
        <w:ind w:left="140"/>
      </w:pPr>
      <w:r>
        <w:rPr/>
        <w:t>Please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attach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document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.numbers</w:t>
      </w:r>
      <w:r>
        <w:rPr>
          <w:spacing w:val="-1"/>
        </w:rPr>
        <w:t> </w:t>
      </w:r>
      <w:r>
        <w:rPr/>
        <w:t>format,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we</w:t>
      </w:r>
      <w:r>
        <w:rPr>
          <w:spacing w:val="-1"/>
        </w:rPr>
        <w:t> </w:t>
      </w:r>
      <w:r>
        <w:rPr/>
        <w:t>cannot</w:t>
      </w:r>
      <w:r>
        <w:rPr>
          <w:spacing w:val="-3"/>
        </w:rPr>
        <w:t> </w:t>
      </w:r>
      <w:r>
        <w:rPr/>
        <w:t>read</w:t>
      </w:r>
      <w:r>
        <w:rPr>
          <w:spacing w:val="-2"/>
        </w:rPr>
        <w:t> </w:t>
      </w:r>
      <w:r>
        <w:rPr/>
        <w:t>these</w:t>
      </w:r>
      <w:r>
        <w:rPr>
          <w:spacing w:val="-2"/>
        </w:rPr>
        <w:t> </w:t>
      </w:r>
      <w:r>
        <w:rPr/>
        <w:t>documents.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File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Size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Limit: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2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MB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1"/>
        <w:spacing w:line="240" w:lineRule="auto"/>
      </w:pPr>
      <w:r>
        <w:rPr>
          <w:color w:val="365F91"/>
        </w:rPr>
        <w:t>Evidence</w:t>
      </w:r>
      <w:r>
        <w:rPr>
          <w:color w:val="365F91"/>
          <w:spacing w:val="-12"/>
        </w:rPr>
        <w:t> </w:t>
      </w:r>
      <w:r>
        <w:rPr>
          <w:color w:val="365F91"/>
        </w:rPr>
        <w:t>of</w:t>
      </w:r>
      <w:r>
        <w:rPr>
          <w:color w:val="365F91"/>
          <w:spacing w:val="-12"/>
        </w:rPr>
        <w:t> </w:t>
      </w:r>
      <w:r>
        <w:rPr>
          <w:color w:val="365F91"/>
        </w:rPr>
        <w:t>Expenditures</w:t>
      </w:r>
      <w:r>
        <w:rPr>
          <w:color w:val="FF0000"/>
        </w:rPr>
        <w:t>*</w:t>
      </w:r>
    </w:p>
    <w:p>
      <w:pPr>
        <w:pStyle w:val="BodyText"/>
        <w:ind w:left="140"/>
      </w:pPr>
      <w:r>
        <w:rPr/>
        <w:t>Please</w:t>
      </w:r>
      <w:r>
        <w:rPr>
          <w:spacing w:val="-4"/>
        </w:rPr>
        <w:t> </w:t>
      </w:r>
      <w:r>
        <w:rPr/>
        <w:t>upload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detailed</w:t>
      </w:r>
      <w:r>
        <w:rPr>
          <w:spacing w:val="-3"/>
        </w:rPr>
        <w:t> </w:t>
      </w:r>
      <w:r>
        <w:rPr/>
        <w:t>profit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loss</w:t>
      </w:r>
      <w:r>
        <w:rPr>
          <w:spacing w:val="-3"/>
        </w:rPr>
        <w:t> </w:t>
      </w:r>
      <w:r>
        <w:rPr/>
        <w:t>income</w:t>
      </w:r>
      <w:r>
        <w:rPr>
          <w:spacing w:val="-2"/>
        </w:rPr>
        <w:t> </w:t>
      </w:r>
      <w:r>
        <w:rPr/>
        <w:t>statement</w:t>
      </w:r>
      <w:r>
        <w:rPr>
          <w:spacing w:val="-3"/>
        </w:rPr>
        <w:t> </w:t>
      </w:r>
      <w:r>
        <w:rPr/>
        <w:t>(also</w:t>
      </w:r>
      <w:r>
        <w:rPr>
          <w:spacing w:val="-2"/>
        </w:rPr>
        <w:t> </w:t>
      </w:r>
      <w:r>
        <w:rPr/>
        <w:t>called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income</w:t>
      </w:r>
      <w:r>
        <w:rPr>
          <w:spacing w:val="-4"/>
        </w:rPr>
        <w:t> </w:t>
      </w:r>
      <w:r>
        <w:rPr/>
        <w:t>statement)</w:t>
      </w:r>
      <w:r>
        <w:rPr>
          <w:spacing w:val="-2"/>
        </w:rPr>
        <w:t> </w:t>
      </w:r>
      <w:r>
        <w:rPr/>
        <w:t>for</w:t>
      </w:r>
      <w:r>
        <w:rPr>
          <w:spacing w:val="-52"/>
        </w:rPr>
        <w:t> </w:t>
      </w:r>
      <w:r>
        <w:rPr/>
        <w:t>this</w:t>
      </w:r>
      <w:r>
        <w:rPr>
          <w:spacing w:val="-2"/>
        </w:rPr>
        <w:t> </w:t>
      </w:r>
      <w:r>
        <w:rPr/>
        <w:t>grant as</w:t>
      </w:r>
      <w:r>
        <w:rPr>
          <w:spacing w:val="-1"/>
        </w:rPr>
        <w:t> </w:t>
      </w:r>
      <w:r>
        <w:rPr/>
        <w:t>evidence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your expenditures.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File</w:t>
      </w:r>
      <w:r>
        <w:rPr>
          <w:i/>
          <w:spacing w:val="-12"/>
          <w:sz w:val="21"/>
        </w:rPr>
        <w:t> </w:t>
      </w:r>
      <w:r>
        <w:rPr>
          <w:i/>
          <w:sz w:val="21"/>
        </w:rPr>
        <w:t>Size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Limit: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10</w:t>
      </w:r>
      <w:r>
        <w:rPr>
          <w:i/>
          <w:spacing w:val="-12"/>
          <w:sz w:val="21"/>
        </w:rPr>
        <w:t> </w:t>
      </w:r>
      <w:r>
        <w:rPr>
          <w:i/>
          <w:sz w:val="21"/>
        </w:rPr>
        <w:t>MB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9"/>
        </w:rPr>
      </w:pPr>
    </w:p>
    <w:p>
      <w:pPr>
        <w:pStyle w:val="Heading1"/>
        <w:spacing w:line="240" w:lineRule="auto"/>
      </w:pPr>
      <w:r>
        <w:rPr>
          <w:color w:val="365F91"/>
        </w:rPr>
        <w:t>Maintenance</w:t>
      </w:r>
      <w:r>
        <w:rPr>
          <w:color w:val="365F91"/>
          <w:spacing w:val="-10"/>
        </w:rPr>
        <w:t> </w:t>
      </w:r>
      <w:r>
        <w:rPr>
          <w:color w:val="365F91"/>
        </w:rPr>
        <w:t>of</w:t>
      </w:r>
      <w:r>
        <w:rPr>
          <w:color w:val="365F91"/>
          <w:spacing w:val="-10"/>
        </w:rPr>
        <w:t> </w:t>
      </w:r>
      <w:r>
        <w:rPr>
          <w:color w:val="365F91"/>
        </w:rPr>
        <w:t>Records</w:t>
      </w:r>
      <w:r>
        <w:rPr>
          <w:color w:val="FF0000"/>
        </w:rPr>
        <w:t>*</w:t>
      </w:r>
    </w:p>
    <w:p>
      <w:pPr>
        <w:pStyle w:val="BodyText"/>
        <w:ind w:left="140" w:right="98"/>
      </w:pPr>
      <w:r>
        <w:rPr/>
        <w:t>Per the State and Federal assurances contained in your grant agreement, </w:t>
      </w:r>
      <w:r>
        <w:rPr>
          <w:color w:val="B8312F"/>
        </w:rPr>
        <w:t>you must retain for a</w:t>
      </w:r>
      <w:r>
        <w:rPr>
          <w:color w:val="B8312F"/>
          <w:spacing w:val="1"/>
        </w:rPr>
        <w:t> </w:t>
      </w:r>
      <w:r>
        <w:rPr>
          <w:color w:val="B8312F"/>
        </w:rPr>
        <w:t>minimum of three (3) years, all records, receipts, and evidence for all expenditures under this</w:t>
      </w:r>
      <w:r>
        <w:rPr>
          <w:color w:val="B8312F"/>
          <w:spacing w:val="1"/>
        </w:rPr>
        <w:t> </w:t>
      </w:r>
      <w:r>
        <w:rPr>
          <w:color w:val="B8312F"/>
        </w:rPr>
        <w:t>grant in order to establish that all funds spent under this grant have been used in accordance</w:t>
      </w:r>
      <w:r>
        <w:rPr>
          <w:color w:val="B8312F"/>
          <w:spacing w:val="1"/>
        </w:rPr>
        <w:t> </w:t>
      </w:r>
      <w:r>
        <w:rPr>
          <w:color w:val="B8312F"/>
        </w:rPr>
        <w:t>with the terms and conditions of the grant, and solely for the purposes of the grant, the CARES</w:t>
      </w:r>
      <w:r>
        <w:rPr>
          <w:color w:val="B8312F"/>
          <w:spacing w:val="1"/>
        </w:rPr>
        <w:t> </w:t>
      </w:r>
      <w:r>
        <w:rPr>
          <w:color w:val="B8312F"/>
        </w:rPr>
        <w:t>act, and all referenced State and Federal Regulations and statutes</w:t>
      </w:r>
      <w:r>
        <w:rPr/>
        <w:t>.</w:t>
      </w:r>
      <w:r>
        <w:rPr>
          <w:spacing w:val="1"/>
        </w:rPr>
        <w:t> </w:t>
      </w:r>
      <w:r>
        <w:rPr/>
        <w:t>These records should be</w:t>
      </w:r>
      <w:r>
        <w:rPr>
          <w:spacing w:val="1"/>
        </w:rPr>
        <w:t> </w:t>
      </w:r>
      <w:r>
        <w:rPr/>
        <w:t>accessible to ACF or its agents for purposes of audit for the three (3) year period.</w:t>
      </w:r>
      <w:r>
        <w:rPr>
          <w:spacing w:val="1"/>
        </w:rPr>
        <w:t> </w:t>
      </w:r>
      <w:r>
        <w:rPr/>
        <w:t>This financial</w:t>
      </w:r>
      <w:r>
        <w:rPr>
          <w:spacing w:val="1"/>
        </w:rPr>
        <w:t> </w:t>
      </w:r>
      <w:r>
        <w:rPr/>
        <w:t>record-keeping must be kept to a level that would permit “the tracing of funds to a level of</w:t>
      </w:r>
      <w:r>
        <w:rPr>
          <w:spacing w:val="1"/>
        </w:rPr>
        <w:t> </w:t>
      </w:r>
      <w:r>
        <w:rPr/>
        <w:t>expenditure adequate to establish that such funds have been used according to the Federal</w:t>
      </w:r>
      <w:r>
        <w:rPr>
          <w:spacing w:val="1"/>
        </w:rPr>
        <w:t> </w:t>
      </w:r>
      <w:r>
        <w:rPr/>
        <w:t>statutes,</w:t>
      </w:r>
      <w:r>
        <w:rPr>
          <w:spacing w:val="-3"/>
        </w:rPr>
        <w:t> </w:t>
      </w:r>
      <w:r>
        <w:rPr/>
        <w:t>regulations,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terms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award.”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C.F.R.</w:t>
      </w:r>
      <w:r>
        <w:rPr>
          <w:spacing w:val="-1"/>
        </w:rPr>
        <w:t> </w:t>
      </w:r>
      <w:r>
        <w:rPr/>
        <w:t>§</w:t>
      </w:r>
      <w:r>
        <w:rPr>
          <w:spacing w:val="-3"/>
        </w:rPr>
        <w:t> </w:t>
      </w:r>
      <w:r>
        <w:rPr/>
        <w:t>200.302(a).</w:t>
      </w:r>
    </w:p>
    <w:p>
      <w:pPr>
        <w:pStyle w:val="Heading2"/>
        <w:spacing w:before="80"/>
        <w:rPr>
          <w:rFonts w:ascii="Calibri"/>
        </w:rPr>
      </w:pPr>
      <w:r>
        <w:rPr>
          <w:rFonts w:ascii="Calibri"/>
          <w:color w:val="548DD4"/>
        </w:rPr>
        <w:t>Choices</w:t>
      </w:r>
    </w:p>
    <w:p>
      <w:pPr>
        <w:spacing w:before="0"/>
        <w:ind w:left="140" w:right="0" w:firstLine="0"/>
        <w:jc w:val="left"/>
        <w:rPr>
          <w:sz w:val="20"/>
        </w:rPr>
      </w:pP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certify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we</w:t>
      </w:r>
      <w:r>
        <w:rPr>
          <w:spacing w:val="-2"/>
          <w:sz w:val="20"/>
        </w:rPr>
        <w:t> </w:t>
      </w:r>
      <w:r>
        <w:rPr>
          <w:sz w:val="20"/>
        </w:rPr>
        <w:t>will</w:t>
      </w:r>
      <w:r>
        <w:rPr>
          <w:spacing w:val="-1"/>
          <w:sz w:val="20"/>
        </w:rPr>
        <w:t> </w:t>
      </w:r>
      <w:r>
        <w:rPr>
          <w:sz w:val="20"/>
        </w:rPr>
        <w:t>meet</w:t>
      </w:r>
      <w:r>
        <w:rPr>
          <w:spacing w:val="-1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requirement.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240" w:lineRule="auto"/>
      </w:pPr>
      <w:r>
        <w:rPr>
          <w:color w:val="365F91"/>
        </w:rPr>
        <w:t>Narrative</w:t>
      </w:r>
      <w:r>
        <w:rPr>
          <w:color w:val="365F91"/>
          <w:spacing w:val="-15"/>
        </w:rPr>
        <w:t> </w:t>
      </w:r>
      <w:r>
        <w:rPr>
          <w:color w:val="365F91"/>
        </w:rPr>
        <w:t>Description</w:t>
      </w:r>
      <w:r>
        <w:rPr>
          <w:color w:val="365F91"/>
          <w:spacing w:val="-15"/>
        </w:rPr>
        <w:t> </w:t>
      </w:r>
      <w:r>
        <w:rPr>
          <w:color w:val="365F91"/>
        </w:rPr>
        <w:t>of</w:t>
      </w:r>
      <w:r>
        <w:rPr>
          <w:color w:val="365F91"/>
          <w:spacing w:val="-14"/>
        </w:rPr>
        <w:t> </w:t>
      </w:r>
      <w:r>
        <w:rPr>
          <w:color w:val="365F91"/>
        </w:rPr>
        <w:t>Expenses</w:t>
      </w:r>
      <w:r>
        <w:rPr>
          <w:color w:val="FF0000"/>
        </w:rPr>
        <w:t>*</w:t>
      </w:r>
    </w:p>
    <w:p>
      <w:pPr>
        <w:pStyle w:val="BodyText"/>
        <w:ind w:left="140" w:right="232"/>
      </w:pPr>
      <w:r>
        <w:rPr/>
        <w:t>Please describe how the CNRF funds were used by your organization to respond to the COVID-</w:t>
      </w:r>
      <w:r>
        <w:rPr>
          <w:spacing w:val="-52"/>
        </w:rPr>
        <w:t> </w:t>
      </w:r>
      <w:r>
        <w:rPr/>
        <w:t>19</w:t>
      </w:r>
      <w:r>
        <w:rPr>
          <w:spacing w:val="-1"/>
        </w:rPr>
        <w:t> </w:t>
      </w:r>
      <w:r>
        <w:rPr/>
        <w:t>public health crisis.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10000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1"/>
        <w:spacing w:line="240" w:lineRule="auto"/>
      </w:pPr>
      <w:r>
        <w:rPr>
          <w:color w:val="365F91"/>
        </w:rPr>
        <w:t>Impact</w:t>
      </w:r>
      <w:r>
        <w:rPr>
          <w:color w:val="365F91"/>
          <w:spacing w:val="-8"/>
        </w:rPr>
        <w:t> </w:t>
      </w:r>
      <w:r>
        <w:rPr>
          <w:color w:val="365F91"/>
        </w:rPr>
        <w:t>of</w:t>
      </w:r>
      <w:r>
        <w:rPr>
          <w:color w:val="365F91"/>
          <w:spacing w:val="-7"/>
        </w:rPr>
        <w:t> </w:t>
      </w:r>
      <w:r>
        <w:rPr>
          <w:color w:val="365F91"/>
        </w:rPr>
        <w:t>Funding</w:t>
      </w:r>
      <w:r>
        <w:rPr>
          <w:color w:val="FF0000"/>
        </w:rPr>
        <w:t>*</w:t>
      </w:r>
    </w:p>
    <w:p>
      <w:pPr>
        <w:pStyle w:val="BodyText"/>
        <w:ind w:left="140"/>
      </w:pPr>
      <w:r>
        <w:rPr/>
        <w:t>What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impact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these</w:t>
      </w:r>
      <w:r>
        <w:rPr>
          <w:spacing w:val="-2"/>
        </w:rPr>
        <w:t> </w:t>
      </w:r>
      <w:r>
        <w:rPr/>
        <w:t>funds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organization</w:t>
      </w:r>
      <w:r>
        <w:rPr>
          <w:spacing w:val="-2"/>
        </w:rPr>
        <w:t> </w:t>
      </w:r>
      <w:r>
        <w:rPr/>
        <w:t>and/or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serve?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10000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1"/>
        <w:spacing w:line="240" w:lineRule="auto"/>
      </w:pPr>
      <w:r>
        <w:rPr>
          <w:color w:val="365F91"/>
          <w:spacing w:val="-1"/>
        </w:rPr>
        <w:t>Collaboration</w:t>
      </w:r>
      <w:r>
        <w:rPr>
          <w:color w:val="365F91"/>
          <w:spacing w:val="-14"/>
        </w:rPr>
        <w:t> </w:t>
      </w:r>
      <w:r>
        <w:rPr>
          <w:color w:val="365F91"/>
        </w:rPr>
        <w:t>and</w:t>
      </w:r>
      <w:r>
        <w:rPr>
          <w:color w:val="365F91"/>
          <w:spacing w:val="-14"/>
        </w:rPr>
        <w:t> </w:t>
      </w:r>
      <w:r>
        <w:rPr>
          <w:color w:val="365F91"/>
        </w:rPr>
        <w:t>Innovation</w:t>
      </w:r>
      <w:r>
        <w:rPr>
          <w:color w:val="FF0000"/>
        </w:rPr>
        <w:t>*</w:t>
      </w:r>
    </w:p>
    <w:p>
      <w:pPr>
        <w:pStyle w:val="BodyText"/>
        <w:ind w:left="140"/>
      </w:pPr>
      <w:r>
        <w:rPr/>
        <w:t>In</w:t>
      </w:r>
      <w:r>
        <w:rPr>
          <w:spacing w:val="-2"/>
        </w:rPr>
        <w:t> </w:t>
      </w:r>
      <w:r>
        <w:rPr/>
        <w:t>what</w:t>
      </w:r>
      <w:r>
        <w:rPr>
          <w:spacing w:val="-3"/>
        </w:rPr>
        <w:t> </w:t>
      </w:r>
      <w:r>
        <w:rPr/>
        <w:t>ways</w:t>
      </w:r>
      <w:r>
        <w:rPr>
          <w:spacing w:val="-3"/>
        </w:rPr>
        <w:t> </w:t>
      </w:r>
      <w:r>
        <w:rPr/>
        <w:t>did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funding</w:t>
      </w:r>
      <w:r>
        <w:rPr>
          <w:spacing w:val="-3"/>
        </w:rPr>
        <w:t> </w:t>
      </w:r>
      <w:r>
        <w:rPr/>
        <w:t>allow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organization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collaborative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/or</w:t>
      </w:r>
      <w:r>
        <w:rPr>
          <w:spacing w:val="-3"/>
        </w:rPr>
        <w:t> </w:t>
      </w:r>
      <w:r>
        <w:rPr/>
        <w:t>innovative</w:t>
      </w:r>
      <w:r>
        <w:rPr>
          <w:spacing w:val="-3"/>
        </w:rPr>
        <w:t> </w:t>
      </w:r>
      <w:r>
        <w:rPr/>
        <w:t>in</w:t>
      </w:r>
      <w:r>
        <w:rPr>
          <w:spacing w:val="-51"/>
        </w:rPr>
        <w:t> </w:t>
      </w:r>
      <w:r>
        <w:rPr/>
        <w:t>how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are delivered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how you</w:t>
      </w:r>
      <w:r>
        <w:rPr>
          <w:spacing w:val="-2"/>
        </w:rPr>
        <w:t> </w:t>
      </w:r>
      <w:r>
        <w:rPr/>
        <w:t>support your</w:t>
      </w:r>
      <w:r>
        <w:rPr>
          <w:spacing w:val="-2"/>
        </w:rPr>
        <w:t> </w:t>
      </w:r>
      <w:r>
        <w:rPr/>
        <w:t>staff or</w:t>
      </w:r>
      <w:r>
        <w:rPr>
          <w:spacing w:val="-1"/>
        </w:rPr>
        <w:t> </w:t>
      </w:r>
      <w:r>
        <w:rPr/>
        <w:t>clients?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5000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BodyText"/>
        <w:ind w:left="140" w:right="146"/>
      </w:pPr>
      <w:r>
        <w:rPr/>
        <w:t>You are strongly encouraged to upload photos or additional documents, such as press releases,</w:t>
      </w:r>
      <w:r>
        <w:rPr>
          <w:spacing w:val="-53"/>
        </w:rPr>
        <w:t> </w:t>
      </w:r>
      <w:r>
        <w:rPr/>
        <w:t>to</w:t>
      </w:r>
      <w:r>
        <w:rPr>
          <w:spacing w:val="-1"/>
        </w:rPr>
        <w:t> </w:t>
      </w:r>
      <w:r>
        <w:rPr/>
        <w:t>help</w:t>
      </w:r>
      <w:r>
        <w:rPr>
          <w:spacing w:val="-1"/>
        </w:rPr>
        <w:t> </w:t>
      </w:r>
      <w:r>
        <w:rPr/>
        <w:t>us</w:t>
      </w:r>
      <w:r>
        <w:rPr>
          <w:spacing w:val="-2"/>
        </w:rPr>
        <w:t> </w:t>
      </w:r>
      <w:r>
        <w:rPr/>
        <w:t>better understand the</w:t>
      </w:r>
      <w:r>
        <w:rPr>
          <w:spacing w:val="-2"/>
        </w:rPr>
        <w:t> </w:t>
      </w:r>
      <w:r>
        <w:rPr/>
        <w:t>impact of</w:t>
      </w:r>
      <w:r>
        <w:rPr>
          <w:spacing w:val="-1"/>
        </w:rPr>
        <w:t> </w:t>
      </w:r>
      <w:r>
        <w:rPr/>
        <w:t>this funding,</w:t>
      </w:r>
      <w:r>
        <w:rPr>
          <w:spacing w:val="-1"/>
        </w:rPr>
        <w:t> </w:t>
      </w:r>
      <w:r>
        <w:rPr/>
        <w:t>please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here.</w:t>
      </w:r>
    </w:p>
    <w:p>
      <w:pPr>
        <w:pStyle w:val="BodyText"/>
      </w:pPr>
    </w:p>
    <w:p>
      <w:pPr>
        <w:pStyle w:val="BodyText"/>
        <w:ind w:left="140"/>
      </w:pPr>
      <w:r>
        <w:rPr/>
        <w:t>Please</w:t>
      </w:r>
      <w:r>
        <w:rPr>
          <w:spacing w:val="-3"/>
        </w:rPr>
        <w:t> </w:t>
      </w:r>
      <w:r>
        <w:rPr/>
        <w:t>include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pictures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shared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public.</w:t>
      </w:r>
    </w:p>
    <w:p>
      <w:pPr>
        <w:spacing w:after="0"/>
        <w:sectPr>
          <w:pgSz w:w="12240" w:h="15840"/>
          <w:pgMar w:header="736" w:footer="1210" w:top="1380" w:bottom="1400" w:left="1300" w:right="1360"/>
        </w:sectPr>
      </w:pPr>
    </w:p>
    <w:p>
      <w:pPr>
        <w:pStyle w:val="Heading1"/>
        <w:spacing w:before="41"/>
      </w:pPr>
      <w:r>
        <w:rPr>
          <w:color w:val="365F91"/>
        </w:rPr>
        <w:t>Photo</w:t>
      </w:r>
      <w:r>
        <w:rPr>
          <w:color w:val="365F91"/>
          <w:spacing w:val="-11"/>
        </w:rPr>
        <w:t> </w:t>
      </w:r>
      <w:r>
        <w:rPr>
          <w:color w:val="365F91"/>
        </w:rPr>
        <w:t>or</w:t>
      </w:r>
      <w:r>
        <w:rPr>
          <w:color w:val="365F91"/>
          <w:spacing w:val="-11"/>
        </w:rPr>
        <w:t> </w:t>
      </w:r>
      <w:r>
        <w:rPr>
          <w:color w:val="365F91"/>
        </w:rPr>
        <w:t>related</w:t>
      </w:r>
      <w:r>
        <w:rPr>
          <w:color w:val="365F91"/>
          <w:spacing w:val="-10"/>
        </w:rPr>
        <w:t> </w:t>
      </w:r>
      <w:r>
        <w:rPr>
          <w:color w:val="365F91"/>
        </w:rPr>
        <w:t>materials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File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Size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Limit: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2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MB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1"/>
      </w:pPr>
      <w:r>
        <w:rPr>
          <w:color w:val="365F91"/>
        </w:rPr>
        <w:t>Photo</w:t>
      </w:r>
      <w:r>
        <w:rPr>
          <w:color w:val="365F91"/>
          <w:spacing w:val="-11"/>
        </w:rPr>
        <w:t> </w:t>
      </w:r>
      <w:r>
        <w:rPr>
          <w:color w:val="365F91"/>
        </w:rPr>
        <w:t>or</w:t>
      </w:r>
      <w:r>
        <w:rPr>
          <w:color w:val="365F91"/>
          <w:spacing w:val="-11"/>
        </w:rPr>
        <w:t> </w:t>
      </w:r>
      <w:r>
        <w:rPr>
          <w:color w:val="365F91"/>
        </w:rPr>
        <w:t>related</w:t>
      </w:r>
      <w:r>
        <w:rPr>
          <w:color w:val="365F91"/>
          <w:spacing w:val="-10"/>
        </w:rPr>
        <w:t> </w:t>
      </w:r>
      <w:r>
        <w:rPr>
          <w:color w:val="365F91"/>
        </w:rPr>
        <w:t>materials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File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Size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Limit: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2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MB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1"/>
      </w:pPr>
      <w:r>
        <w:rPr>
          <w:color w:val="365F91"/>
        </w:rPr>
        <w:t>Photo</w:t>
      </w:r>
      <w:r>
        <w:rPr>
          <w:color w:val="365F91"/>
          <w:spacing w:val="-11"/>
        </w:rPr>
        <w:t> </w:t>
      </w:r>
      <w:r>
        <w:rPr>
          <w:color w:val="365F91"/>
        </w:rPr>
        <w:t>or</w:t>
      </w:r>
      <w:r>
        <w:rPr>
          <w:color w:val="365F91"/>
          <w:spacing w:val="-11"/>
        </w:rPr>
        <w:t> </w:t>
      </w:r>
      <w:r>
        <w:rPr>
          <w:color w:val="365F91"/>
        </w:rPr>
        <w:t>related</w:t>
      </w:r>
      <w:r>
        <w:rPr>
          <w:color w:val="365F91"/>
          <w:spacing w:val="-10"/>
        </w:rPr>
        <w:t> </w:t>
      </w:r>
      <w:r>
        <w:rPr>
          <w:color w:val="365F91"/>
        </w:rPr>
        <w:t>materials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File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Size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Limit: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2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MB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BodyText"/>
        <w:ind w:left="140"/>
      </w:pPr>
      <w:r>
        <w:rPr/>
        <w:t>Thank</w:t>
      </w:r>
      <w:r>
        <w:rPr>
          <w:spacing w:val="-4"/>
        </w:rPr>
        <w:t> </w:t>
      </w:r>
      <w:r>
        <w:rPr/>
        <w:t>you!</w:t>
      </w:r>
      <w:r>
        <w:rPr>
          <w:spacing w:val="-4"/>
        </w:rPr>
        <w:t> </w:t>
      </w:r>
      <w:r>
        <w:rPr/>
        <w:t>Please</w:t>
      </w:r>
      <w:r>
        <w:rPr>
          <w:spacing w:val="-3"/>
        </w:rPr>
        <w:t> </w:t>
      </w:r>
      <w:r>
        <w:rPr/>
        <w:t>contact</w:t>
      </w:r>
      <w:r>
        <w:rPr>
          <w:spacing w:val="-4"/>
        </w:rPr>
        <w:t> </w:t>
      </w:r>
      <w:r>
        <w:rPr/>
        <w:t>ACF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any</w:t>
      </w:r>
      <w:r>
        <w:rPr>
          <w:spacing w:val="-4"/>
        </w:rPr>
        <w:t> </w:t>
      </w:r>
      <w:r>
        <w:rPr/>
        <w:t>questions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hyperlink r:id="rId9">
        <w:r>
          <w:rPr/>
          <w:t>jlavoie@alaskacf.org</w:t>
        </w:r>
        <w:r>
          <w:rPr>
            <w:spacing w:val="-4"/>
          </w:rPr>
          <w:t> </w:t>
        </w:r>
      </w:hyperlink>
      <w:r>
        <w:rPr/>
        <w:t>or</w:t>
      </w:r>
      <w:r>
        <w:rPr>
          <w:spacing w:val="-51"/>
        </w:rPr>
        <w:t> </w:t>
      </w:r>
      <w:hyperlink r:id="rId10">
        <w:r>
          <w:rPr/>
          <w:t>kstjohn@alaskacf.org</w:t>
        </w:r>
      </w:hyperlink>
      <w:hyperlink r:id="rId11">
        <w:r>
          <w:rPr>
            <w:u w:val="single"/>
          </w:rPr>
          <w:t>mailto:pchampney@alaskacf.org</w:t>
        </w:r>
      </w:hyperlink>
      <w:r>
        <w:rPr/>
        <w:t>.</w:t>
      </w:r>
    </w:p>
    <w:p>
      <w:pPr>
        <w:pStyle w:val="BodyText"/>
        <w:rPr>
          <w:sz w:val="23"/>
        </w:rPr>
      </w:pPr>
    </w:p>
    <w:p>
      <w:pPr>
        <w:pStyle w:val="Heading1"/>
        <w:spacing w:line="240" w:lineRule="auto" w:before="43"/>
      </w:pPr>
      <w:r>
        <w:rPr>
          <w:color w:val="365F91"/>
        </w:rPr>
        <w:t>Mark</w:t>
      </w:r>
      <w:r>
        <w:rPr>
          <w:color w:val="365F91"/>
          <w:spacing w:val="-10"/>
        </w:rPr>
        <w:t> </w:t>
      </w:r>
      <w:r>
        <w:rPr>
          <w:color w:val="365F91"/>
        </w:rPr>
        <w:t>for</w:t>
      </w:r>
      <w:r>
        <w:rPr>
          <w:color w:val="365F91"/>
          <w:spacing w:val="-10"/>
        </w:rPr>
        <w:t> </w:t>
      </w:r>
      <w:r>
        <w:rPr>
          <w:color w:val="365F91"/>
        </w:rPr>
        <w:t>Use</w:t>
      </w:r>
      <w:r>
        <w:rPr>
          <w:color w:val="365F91"/>
          <w:spacing w:val="-9"/>
        </w:rPr>
        <w:t> </w:t>
      </w:r>
      <w:r>
        <w:rPr>
          <w:color w:val="365F91"/>
        </w:rPr>
        <w:t>in</w:t>
      </w:r>
      <w:r>
        <w:rPr>
          <w:color w:val="365F91"/>
          <w:spacing w:val="-9"/>
        </w:rPr>
        <w:t> </w:t>
      </w:r>
      <w:r>
        <w:rPr>
          <w:color w:val="365F91"/>
        </w:rPr>
        <w:t>Reporting</w:t>
      </w:r>
    </w:p>
    <w:p>
      <w:pPr>
        <w:pStyle w:val="Heading2"/>
        <w:rPr>
          <w:rFonts w:ascii="Calibri"/>
        </w:rPr>
      </w:pPr>
      <w:r>
        <w:rPr>
          <w:rFonts w:ascii="Calibri"/>
          <w:color w:val="548DD4"/>
        </w:rPr>
        <w:t>Choices</w:t>
      </w:r>
    </w:p>
    <w:p>
      <w:pPr>
        <w:spacing w:before="0"/>
        <w:ind w:left="140" w:right="0" w:firstLine="0"/>
        <w:jc w:val="left"/>
        <w:rPr>
          <w:sz w:val="20"/>
        </w:rPr>
      </w:pPr>
      <w:r>
        <w:rPr>
          <w:sz w:val="20"/>
        </w:rPr>
        <w:t>Yes</w:t>
      </w:r>
    </w:p>
    <w:sectPr>
      <w:pgSz w:w="12240" w:h="15840"/>
      <w:pgMar w:header="736" w:footer="1210" w:top="1380" w:bottom="1400" w:left="13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7.197998pt;margin-top:720.198975pt;width:118.25pt;height:22pt;mso-position-horizontal-relative:page;mso-position-vertical-relative:page;z-index:-15805440" type="#_x0000_t202" filled="false" stroked="false">
          <v:textbox inset="0,0,0,0">
            <w:txbxContent>
              <w:p>
                <w:pPr>
                  <w:spacing w:line="203" w:lineRule="exact" w:before="0"/>
                  <w:ind w:left="5" w:right="5" w:firstLine="0"/>
                  <w:jc w:val="center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Soldotna</w:t>
                </w:r>
                <w:r>
                  <w:rPr>
                    <w:color w:val="595959"/>
                    <w:spacing w:val="-6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Coronavirus</w:t>
                </w:r>
                <w:r>
                  <w:rPr>
                    <w:color w:val="595959"/>
                    <w:spacing w:val="-6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Nonprofit</w:t>
                </w:r>
              </w:p>
              <w:p>
                <w:pPr>
                  <w:spacing w:before="0"/>
                  <w:ind w:left="5" w:right="5" w:firstLine="0"/>
                  <w:jc w:val="center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Response</w:t>
                </w:r>
                <w:r>
                  <w:rPr>
                    <w:color w:val="595959"/>
                    <w:spacing w:val="-2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Fund</w:t>
                </w:r>
              </w:p>
            </w:txbxContent>
          </v:textbox>
          <w10:wrap type="none"/>
        </v:shape>
      </w:pict>
    </w:r>
    <w:r>
      <w:rPr/>
      <w:pict>
        <v:shape style="position:absolute;margin-left:76.400002pt;margin-top:731.184998pt;width:94.65pt;height:11pt;mso-position-horizontal-relative:page;mso-position-vertical-relative:page;z-index:-1580492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Printed</w:t>
                </w:r>
                <w:r>
                  <w:rPr>
                    <w:color w:val="595959"/>
                    <w:spacing w:val="-3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On:</w:t>
                </w:r>
                <w:r>
                  <w:rPr>
                    <w:color w:val="595959"/>
                    <w:spacing w:val="-2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23</w:t>
                </w:r>
                <w:r>
                  <w:rPr>
                    <w:color w:val="595959"/>
                    <w:spacing w:val="-1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April</w:t>
                </w:r>
                <w:r>
                  <w:rPr>
                    <w:color w:val="595959"/>
                    <w:spacing w:val="-2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38025pt;margin-top:731.184998pt;width:10.6pt;height:11pt;mso-position-horizontal-relative:page;mso-position-vertical-relative:page;z-index:-15804416" type="#_x0000_t202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59595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.400002pt;margin-top:36.819pt;width:36.7pt;height:11pt;mso-position-horizontal-relative:page;mso-position-vertical-relative:page;z-index:-15806464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FollowUp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556pt;margin-top:36.819pt;width:114.05pt;height:11pt;mso-position-horizontal-relative:page;mso-position-vertical-relative:page;z-index:-1580595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Alaska</w:t>
                </w:r>
                <w:r>
                  <w:rPr>
                    <w:color w:val="595959"/>
                    <w:spacing w:val="-5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Community</w:t>
                </w:r>
                <w:r>
                  <w:rPr>
                    <w:color w:val="595959"/>
                    <w:spacing w:val="-6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Foundation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337" w:lineRule="exact"/>
      <w:ind w:left="14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1"/>
      <w:ind w:left="140"/>
    </w:pPr>
    <w:rPr>
      <w:rFonts w:ascii="Calibri" w:hAnsi="Calibri" w:eastAsia="Calibri" w:cs="Calibri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alaskacf.org/wp-content/uploads/2020/10/DHSS-COVID-Spending-Categories.pdf" TargetMode="External"/><Relationship Id="rId8" Type="http://schemas.openxmlformats.org/officeDocument/2006/relationships/hyperlink" Target="http://alaskacf.org/wp-content/uploads/2020/10/CNRF-Final-Accounting-Form.xlsx" TargetMode="External"/><Relationship Id="rId9" Type="http://schemas.openxmlformats.org/officeDocument/2006/relationships/hyperlink" Target="mailto:jlavoie@alaskacf.org" TargetMode="External"/><Relationship Id="rId10" Type="http://schemas.openxmlformats.org/officeDocument/2006/relationships/hyperlink" Target="mailto:kstjohn@alaskacf.org" TargetMode="External"/><Relationship Id="rId11" Type="http://schemas.openxmlformats.org/officeDocument/2006/relationships/hyperlink" Target="mailto:pchampney@alaskacf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dcterms:created xsi:type="dcterms:W3CDTF">2021-04-23T22:20:57Z</dcterms:created>
  <dcterms:modified xsi:type="dcterms:W3CDTF">2021-04-23T22:20:57Z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2021-04-23T00:00:00Z</vt:filetime>
  </property>
</Properties>
</file>